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2016 8 vom 24. Oktober 2016</w:t>
      </w:r>
    </w:p>
    <w:p>
      <w:r>
        <w:t>GR Gerichte, 2016-10-24, DE</w:t>
      </w:r>
    </w:p>
    <w:p>
      <w:r>
        <w:rPr>
          <w:b/>
        </w:rPr>
        <w:t xml:space="preserve">Quelle: </w:t>
      </w:r>
      <w:r>
        <w:t>https://mcp.opencaselaw.ch/entscheid/gr_gerichte_ZK2 2016 8</w:t>
      </w:r>
    </w:p>
    <w:p>
      <w:r>
        <w:t>FR: GR_GERICHTE ZK2 2016 8 du 24 octobre 2016</w:t>
      </w:r>
    </w:p>
    <w:p>
      <w:r>
        <w:t>IT: GR_GERICHTE ZK2 2016 8 del 24 ottobre 2016</w:t>
      </w:r>
    </w:p>
    <w:p>
      <w:pPr>
        <w:pStyle w:val="Heading2"/>
      </w:pPr>
      <w:r>
        <w:t>Regeste</w:t>
      </w:r>
    </w:p>
    <w:p>
      <w:r>
        <w:t>Forderung aus Mietverhältnis (Prozessvoraussetzungen) | Berufung Prozessrecht (308 Abs. 1 ZPO, ohne die Endentscheide)</w:t>
      </w:r>
    </w:p>
    <w:p>
      <w:pPr>
        <w:pStyle w:val="Heading2"/>
      </w:pPr>
      <w:r>
        <w:t>Erwägungen</w:t>
      </w:r>
    </w:p>
    <w:p>
      <w:r>
        <w:rPr>
          <w:b/>
        </w:rPr>
        <w:t>E. 2</w:t>
      </w:r>
    </w:p>
    <w:p>
      <w:r>
        <w:t>des angefochtenen Entscheids), wofür prozessökonomische Gründe ins Feld geführt wurden. c. Für die Berufungsklägerin liegt darin eine nicht hinnehmbare Rechtsverlet- zung. Der angefochtene Entscheid enthalte diesbezüglich keine Begründung, sondern begnüge sich mit der Feststellung, dass das Verfahren aus prozessöko- nomischen Gründen an die Schlichtungsbehörde für Mietsachen _____ zur Wei- terführung zurückgewiesen werde. Allenfalls könnte Erwägung 4.b des angefoch- tenen Entscheids als Begründung verstanden werden, wo die Vorinstanz die Nichtgewährung der Parteientschädigung mit dem einzigen Satz erkläre, das Ver- fahren "befände sich auf dem Stand des Schlichtungsstadiums". Diese Aussage bzw. diese Begründung sei jedoch unzutreffend und verletze Recht. Durch Aus- stellen der Klagebewilligung durch die Schlichtungsbehörde sei das Schlichtungs- verfahren beendet. Eine formelle Unrichtigkeit oder Unvollständigkeit der Klage- bewilligung, die allenfalls vom Gericht an die Schlichtungsbehörde zur Verbesse- rung hätte zurückgewiesen werden können, liege hier nicht vor. Eine Rückweisung der Erstinstanz in ein bereits beendetes und somit nicht mehr existentes Schlich- tungsverfahren sei zivilprozessual nicht vorgesehen und auch nicht zulässig. Vielmehr widerspreche es dem Sinn und Zweck des Vermittlungsverfahrens, wenn ein Endentscheid gefällt und gleichzeitig den Parteien auferlegt werde, sich in ei- nem durch Willenserklärung des Gerichts als neu eröffnet erklärten Schlichtungs- verfahren wiederzufinden. Zwischen der Schlichtungsbehörde und dem Bezirksge- richt bestehe denn auch nicht das Verhältnis zwischen einer unteren und einer oberen Instanz. Der erstinstanzliche Richter habe nicht die Kompetenz, ein abge- schlossenes Schlichtungsverfahren wieder zu eröffnen. Solches zu tun obliege einzig der klägerischen Partei. Nach der Dispositionsmaxime (Art. 58 ZPO) ent- scheide nämlich einzig der Kläger, ob er eine Klage führen wolle oder nicht, nicht der Richter. Da das Schlichtungsverfahren bereits am 21. Januar 2015 geendet habe, habe das Bezirksgericht Plessur am 5. Mai 2015 auch nicht dessen Weiter- führung anordnen können, denn ein Schlichtungsverfahren werde nach Art. 202</w:t>
      </w:r>
    </w:p>
    <w:p>
      <w:r>
        <w:t>Seite 9 — 17 ZPO einzig durch ein Schlichtungsbegehren einer klägerischen Partei eingeleitet. Dispositivziffer 2 des angefochtenen Entscheids sei folglich aufzuheben. d. Demgegenüber hält der Berufungsbeklagte dafür, dass eine wegen man- gelhafter Vorladung zur Schlichtungsverhandlung ungültige Klagebewilligung ein Schlichtungsverfahren entgegen den Ausführungen der Berufungsklägerin nicht beenden könne. Dies stünde im Widerspruch zum Grundsatz, wonach ein fehler- haftes Schlichtungsverfahren fehlerfrei zu wiederholen sei. Das mit Schlichtungs- gesuch vom 30. Oktober 2014 anhängig gemachte Verfahren sei nie abgeschlos- sen worden, schon gar nicht mit der Klagebewilligung vom 21. Januar 2015, son- dern es sei über das Stadium der Anhängigmachung nicht hinausgekommen. Die Schlichtungsbehörde habe das Verfahren von diesem Punkt aus wieder aufzu- nehmen und fehlerfrei zu wiederholen, was in erster Linie bedeute, dass die Be- klagte rechtskonform zu einer Schlichtungsverhandlung vorzuladen sei. Die Rück- weisung an die Schlichtungsbehörde durch die Vorinstanz sei nicht nur prozessö- konomisch, sondern auch dogmatisch richtig, weshalb das entsprechende Begeh- ren der Berufungsklägerin abzuweisen sei. e. Die Auffassung der Berufungsklägerin ist zutreffend. Das Vorliegen einer gültigen Klagebewilligung der Schlichtungsbehörde nach Art. 209 ZPO ist, wo dem Prozess – wie hier – ein Schlichtungsversuch vorauszugehen hat, eine Prozess- voraussetzung, die das Gericht nach Eingang einer Klage von Amtes wegen zu prüfen hat (BGE 139 III 273 E. 2.1 S. 275 f. = Pra 2014 Nr. 6; Urteil des Bundes- gerichts 5A_704/2015 vom 22. März 2016 E. 6.4; vgl. auch Jörg Honegger, in: Sutter-Somm/Hasenböhler/Leuenberger [Hrsg.], Kommentar zur Schweizerischen Zivilprozessordnung [ZPO], 3. Aufl., Zürich 2016, N 1 zu Art. 209 ZPO; Urs Egli, in: Brunner/Gasser/Schwander [Hrsg.], DIKE-Kommentar, Schweizerische Zivilpro- zessordnung, 2. Aufl., Zürich/St. Gallen 2016, N 4 zu Art. 209 ZPO; Dominik In- fanger, in: Spühler/Tenchio/Infanger [Hrsg.], Basler Kommentar, Schweizerische Zivilprozessordnung, 2. Aufl., Basel 2013, N 2 zu Art. 209 ZPO). Während die Kla- gebewilligung selber – abgesehen vom Spruch über die Kosten (vgl. Urteil des Bundesgerichts 4D_68/2013 vom 12. November 2013 E. 3) – keinen anfechtbaren Entscheid darstellt (BGE 139 III 273 E. 2.3 S. 277 = Pra 2014 Nr. 6), kann die be- klagte Partei ihre Gültigkeit im erstinstanzlichen Verfahren bestreiten. Das Gericht hat dann im Rahmen der Klärung der Prozessvoraussetzungen zu prüfen, ob der geltend gemachte Mangel des Schlichtungsverfahrens die Ungültigkeit der Klage- bewilligung bewirkt (vgl. zum Ganzen auch BGE 141 III 159 E. 2.1 S. 163; Urteil des Bundesgerichts 4A_387/2013 vom 17. Februar 2014 E. 3.2). Bejaht es die Mängel des Schlichtungsverfahrens, die die Klagebewilligung ungültig machen,</w:t>
      </w:r>
    </w:p>
    <w:p>
      <w:r>
        <w:t>Seite 10 — 17 hat es auf die Klage nicht einzutreten (Urteil des Bundesgerichts 5A_38/2016 vom 21. April 2016 E. 2). Im vorliegenden Fall ist aufgrund der Akten – namentlich auf- grund der Stellungnahme der Schlichtungsbehörde für Mietsachen _____ vom 20. April 2015 (act. I./4) – zweifelsfrei erstellt, dass die Beklagte von der Schlichtungs- behörde nicht ordnungsgemäss vorgeladen wurde und demzufolge keine Kenntnis von der angesetzten Schlichtungsverhandlung hatte. Da die Schlichtungsverhand- lung in der Folge ungeachtet dessen in Abwesenheit der beklagten Partei durch- geführt wurde, leidet die im Anschluss daran erteilte Klagebewilligung an einem schwerwiegenden Mangel, der die Nichtigkeit und nicht bloss die Ungültigkeit der betreffenden Klagebewilligung zur Folge hat. Die Nichtigkeit ist jederzeit und von sämtlichen staatlichen Instanzen von Amtes wegen zu beachten und kann auch erst im Rechtmittelweg festgestellt werden (zum Ganzen vgl. Urteil des Bundesge- richts 5A_351/2015 vom 1. Dezember 2015 E. 4.2; BGE 137 III 217 E. 2.4.3 S. 226). Insofern wird hiermit festgestellt, dass die von der Schlichtungsbehörde für Mietsachen _____ ausgestellte Klagbewilligung nichtig ist und ebensowenig wie die Schlichtungsverhandlung vom 21. Januar 2015 keinerlei Rechtsfolgen zu ent- falten vermochte. Dies hat zur Folge, dass sich das Verfahren nach wie vor in je- nem Stadium befindet, in welchem es vor der Ausstellung der nichtigen Klagebe- willigung stand. Die Schlichtungsbehörde hat die Parteien somit von Amtes wegen zu einer neuen Schlichtungsverhandlung vorzuladen. f. Mit Blick auf die vorangegangenen Ausführungen erliess das Bezirksgericht Plessur, obgleich es die erteilte Klagebewilligung lediglich für ungültig anstatt für nichtig befunden hat, im Ergebnis zu Recht einen Nichteintretensentscheid. Bei diesem Prozessentscheid handelt es sich um einen Endentscheid im Sinne von Art. 236 Abs. 1 ZPO, welcher das Verfahren vor der entsprechenden Instanz ab- schliesst (Alexander Zürcher, in: Sutter-Somm/Hasenböhler/Leuenberger [Hrsg.], Kommentar zur Schweizerischen Zivilprozessordnung [ZPO], 3. Aufl., Zürich 2016, N 26 zu Art. 60 ZPO; Daniel Staehelin, in: Sutter-Somm/Hasenböhler/Leuenberger [Hrsg.], Kommentar zur Schweizerischen Zivilprozessordnung [ZPO], 3. Aufl., Zürich 2016, N 8 und N 10 zu Art. 236 ZPO; Daniel Steck, in: Spüh- ler/Tenchio/Infanger [Hrsg.], Basler Kommentar, Schweizerische Zivilprozessord- nung, 2. Aufl., Basel 2013, N 9 f. und N 15 zu Art. 236 ZPO; Laurent Killias, in: Hausheer/Walter [Hrsg.], Berner Kommentar, Schweizerische Zivilprozessord- nung, Band II, Bern 2012, N 3 zu Art. 236 ZPO). Mit dem Nichteintreten gemäss Dispositivziffer 1 des angefochtenen Entscheids hätte es aber sein Bewenden ha- ben müssen. Für darüber hinausgehende Anordnungen, das Verfahren in ein an- deres Stadium zu versetzen, bleibt kein Raum. Namentlich fehlt es für eine Rück-</w:t>
      </w:r>
    </w:p>
    <w:p>
      <w:r>
        <w:t>Seite 11 — 17 weisung der erstinstanzlichen Gerichte an die Schlichtungsbehörde zur Weiter- führung des Verfahrens an einer gesetzlichen Grundlage. Bezeichnenderweise enthält der angefochtene Entscheid denn auch keinen Verweis auf eine Bestim- mung, gestützt worauf die Rückweisung trotz Nichteintretens erfolgte. Demzufolge ist die Berufung in diesem Punkt gutzuheissen und Ziffer 2 des angefochtenen Entscheids ist aufzuheben. g. Soweit der Berufungsbeklagte in diesem Zusammenhang einwendet, ein wegen einer mangelhaften Vorladung fehlerhaftes Schlichtungsverfahren sei feh- lerfrei zu wiederholen, weshalb der Rückweisungsentscheid nicht nur prozessöko- nomisch, sondern auch dogmatisch richtig sei, ist er ebenfalls nicht zu hören. We- der ist das Bezirksgericht gegenüber der Schlichtungsbehörde Rechtsmittelinstanz noch besteht zwischen beiden ein Subordinationsverhältnis. Die Rückweisung ei- ner unrichtigen Klagebewilligung zur Verbesserung ist in der ZPO – anders als noch in der früheren kantonalen Zivilprozessordnung (vgl. Art. 74 ZPO-GR) – denn auch nicht mehr vorgesehen. 3.a. Im Zusammenhang mit der Kostenverteilung sieht die Berufungsklägerin eine Verletzung des rechtlichen Gehörs darin, dass der angefochtene Entscheid den von ihr gestellten Antrag auf eine Parteientschädigung überhaupt nicht be- handle. Da sich die verfügte Rückweisung an die Schlichtungsbehörde als un- zulässig erweise, könne auch kein Fall von Art. 104 Abs. 4 ZPO vorliegen. Die Vorinstanz hätte mit dem angefochtenen Entscheid nach Art. 104 Abs. 1 ZPO auch über die geforderte Parteientschädigung befinden müssen, zumal diese zu den Gerichtskosten zu zählen seien (Art. 95 Abs. 1 lit. b ZPO). Indem sie dies un- terlassen habe, habe sie eine weitere Rechtsverletzung im Sinne von Art. 310 ZPO begangen. b. Der Berufungsbeklagte hält dem entgegen, dass die Vorinstanz das Verfah- ren mit Verfügung vom 1. April 2015 auf die Frage der Prozessvoraussetzung der gültigen Klagebewilligung beschränkt habe und die Parteien deshalb hätten erwar- ten müssen, dass hierüber ohne weitere Verfahrensschritte entschieden würde. Die Berufungsklägerin hätte ihr Begehren auf eine Parteientschädigung von sich aus beziffern und detaillieren müssen. Sie habe nicht darauf vertrauen dürfen, dass das Gericht sie ausdrücklich auffordern würde, eine Honorar- und Kostenno- te einzureichen. Da die Berufungsklägerin in diesem Zusammenhang untätig ge- blieben sei, habe sie auf die Möglichkeit verzichtet, sich vor dem Entscheid zur Höhe der Parteientschädigung zu äussern, weshalb die Berufung auch in diesem Punkt abzuweisen sei.</w:t>
      </w:r>
    </w:p>
    <w:p>
      <w:r>
        <w:t>Seite 12 — 17 c. Als Folge der entsprechenden Vorbringen der Beklagten in ihrer Stellung- nahme vom 24. März 2015 (act. I./3) setzte die Vorinstanz der Schlichtungsbehör- de für Mietsachen _____ und dem Kläger mit prozessleitender Verfügung vom 1. April 2015 Frist bis zum 30. April 2015, um zu den Fragen der Gültigkeit der Zu- stellung und Vorladung Stellung zu nehmen. Ferner wurde darin festgehalten, es werde anschliessend zu entscheiden sein, ob eine rechtmässige Schlichtungsver- handlung stattgefunden habe (vgl. act. IV./5). Wie sich im Nachhinein herausstell- te, beschränkte die Vorinstanz damit das Verfahren auf eben diese Fragen, ohne indessen die Parteien vorgängig ausdrücklich darüber zu orientieren. Ein unmiss- verständlicher Hinweis, dass das Verfahren auf die Frage der Gültigkeit der Schlichtungsverhandlung bzw. der Vorladung zu dieser beschränkt werden sollte, kann der vorgenannten Verfügung der Vorinstanz nicht entnommen werden. Ent- sprechend durften die Parteien und insbesondere die Beklagte nach Treu und Glauben davon ausgehen, dass nach Eingang der jeweiligen Stellungnahmen eine Instruktionsverhandlung bzw. eine Hauptverhandlung angesetzt werden würde, anlässlich welcher sie ihre Honorarnote würde einbringen können. Indem die Vor- instanz – aus welchen Gründen auch immer – davon absah und den Parteien stattdessen ohne weitere Prozesshandlung ihren Entscheid mitteilte, verletzte sie mit Blick darauf, dass im vereinfachten Verfahren – anders als etwa im summari- schen Verfahren (vgl. Art. 256 ZPO) – keine Möglichkeit eines Verzichts auf die Hauptverhandlung vorgesehen ist, deren Anspruch auf rechtliches Gehör. Infolge- dessen bestand für die beklagte Partei entgegen der anderslautenden Ansicht der Gegenpartei auch keine Möglichkeit, dem Gericht vor Entscheidfällung ihre Hono- rarnote vorzulegen. d. Das Recht, angehört zu werden, ist formeller Natur. Die Verletzung des rechtlichen Gehörs führt ungeachtet der Erfolgsaussichten des Rechtsmittels in der Sache selbst zur Aufhebung des angefochtenen Entscheids. Es kommt mit anderen Worten nicht darauf an, ob die Anhörung im konkreten Fall für den Aus- gang der materiellen Streitentscheidung von Bedeutung ist, d.h. die Behörde zu einer Änderung des Entscheids veranlasst wird oder nicht (BGE 127 V 431 E. 3.d/aa S. 437; 126 V 130 E. 2.b S. 132). Nach bundesgerichtlicher Rechtspre- chung kann eine – nicht besonders schwerwiegende – Verletzung des rechtlichen Gehörs ausnahmsweise als geheilt gelten, wenn die betroffene Person die Mög- lichkeit erhält, sich vor einer Rechtsmittelinstanz zu äussern, die sowohl den Sachverhalt als auch die Rechtslage frei überprüfen kann. Unter dieser Voraus- setzung ist darüber hinaus – im Sinne einer Heilung des Mangels – selbst bei ei- ner schwerwiegenden Verletzung des Anspruchs auf rechtliches Gehör von einer</w:t>
      </w:r>
    </w:p>
    <w:p>
      <w:r>
        <w:t>Seite 13 — 17 Rückweisung der Sache an die Vorinstanz abzusehen, wenn und soweit die Rückweisung zu einem formalistischen Leerlauf und damit zu unnötigen Verzöge- rungen führen würde, die mit dem (der Anhörung gleichgestellten) Interesse der betroffenen Partei an einer beförderlichen Beurteilung der Sache nicht zu verein- baren wären (BGE 137 I 195 E. 2.3.2. S. 197 f.; 136 V 117 E. 4.2.2.2 S. 126 f.; 133 I 201 E. 2.2 S. 204 f.). Da das Kantonsgericht als Berufungsinstanz den ange- fochtenen Entscheid in allen Rechts- und Sachfragen frei überprüfen kann und mithin über volle Kognition verfügt (Karl Spühler, in: Spühler/Tenchio/Infanger [Hrsg.], Basler Kommentar, Schweizerische Zivilprozessordnung, 2. Aufl., Basel 2013, N 1 f. zu Art. 310 ZPO), ist der festgestellte Mangel gemäss bundesgericht- licher Rechtsprechung grundsätzlich heilbar. Überdies käme eine Rückweisung an die Vorinstanz zur Festlegung der Parteientschädigung einem formalistischen Leerlauf gleich, zumal sich die Honorarnote des Rechtsvertreters der Berufungs- klägerin bei den Akten befindet. Entgegen der Auffassung des Berufungsbeklag- ten steht das Novenverbot gemäss Art. 317 Abs. 1 ZPO einer Berücksichtigung dieser Honorarnote im Berufungsverfahren nicht entgegen, da diese – wie zuvor erörtert – trotz zumutbarer Sorgfalt im erstinstanzlichen Verfahren nicht einge- reicht werden konnte (vgl. Art. 317 Abs. 1 lit. b ZPO). Der entsprechende Einwand erweist sich deshalb als unbegründet. Aus prozessökonomischen Gründen ist folglich ein reformatorischer Entscheid zu fällen. 4.a. Trifft die Rechtsmittelinstanz einen neuen Entscheid, so entscheidet sie auch über die Prozesskosten des erstinstanzlichen Verfahrens (Art. 318 Abs. 3 ZPO). Während die Beklagte mit ihrer Stellungnahme vom 24. März 2015 (act. I./3) primär ein Nichteintreten auf die Klage verlangte, stellte der Kläger in seiner Stellungnahme vom 29. April 2015 (act. I./5) den Antrag, auf die Klage sei einzu- treten. Nach den vorangegangenen Ausführungen erliess die Vorinstanz im vorlie- genden Fall zu Recht einen Nichteintretensentscheid, was bedeutet, dass der Klä- ger mit seinem Antrag unterlegen ist. Damit ist nun aber die Beklagte als obsie- gende Partei zu betrachten, welche folgerichtig auch nicht mit Kosten hätte belas- tet werden dürfen. Diesbezüglich ist das Bezirksgericht Plessur darauf hinzuwei- sen, dass es selbstredend nicht angeht, die Gerichtskosten unbesehen des Ver- fahrensausgangs der die Begründung verlangenden Partei aufzuerlegen, wie sie dies im vorliegenden Fall getan hat (vgl. angefochtener Entscheid E. 4.a S. 7). Auch in einer Konstellation der nachträglichen Entscheidbegründung auf Verlan- gen einer Partei gemäss Art. 239 Abs. 2 ZPO hat die Kostenverteilung nach den Grundsätzen von Art. 106 ZPO zu erfolgen. Der angefochtene Entscheid bedarf somit insofern einer Korrektur, als der obsiegenden Beklagten darin zu Unrecht</w:t>
      </w:r>
    </w:p>
    <w:p>
      <w:r>
        <w:t>Seite 14 — 17 Gerichtskosten auferlegt wurden. Dispositivziffer 3 ist daher bereits aus diesem Grund aufzuheben. Dem Ausgang des Verfahrens entsprechend hätte die Vor- instanz die Prozesskosten, bestehend aus den Gerichtskosten und der Parteien- tschädigung (Art. 95 Abs. 1 ZPO), stattdessen dem mit seinem Antrag unterlie- genden Kläger überbinden müssen (Art. 106 Abs. 1 ZPO), was mit dem vorliegen- den Entscheid entsprechend korrigiert wird. Somit hat der Kläger und Berufungs- beklagte die vorinstanzlichen Gerichtskosten in Höhe von Fr. 400.-- zu tragen. b. Entgegen der Darstellung des Berufungsbeklagten in seiner Berufungsant- wort besteht im vorliegenden Fall kein Anlass, vom Grundsatz der Prozesskosten- verteilung nach Art. 106 ZPO abzuweichen. Zwar trifft es zu, dass der Berufungs- beklagte aufgrund der ausgestellten Klagebewilligung in guten Treuen davon aus- gehen durfte, die beklagte Partei sei säumig gewesen. Ebenfalls zutreffend ist, dass er sich auf dieser Grundlage in guten Treuen veranlasst sehen durfte, die Klage beim Bezirksgericht anhängig zu machen. Indessen scheint er zu überse- hen, dass er nach Eingang der Stellungnahme der Beklagten vom 24. März 2015 und in Kenntnis der darin geltend gemachten Einwände bezüglich der fehlerhaften Zustellung der Vorladung dennoch vorbehaltlos Antrag auf Eintreten auf die Klage gestellt hat. Der angefochtene Entscheid befasst sich denn auch ausschliesslich mit der Eintretensfrage und die auferlegten Kosten sind einzig durch den in die- sem strittigen Punkt betriebenen Aufwand entstanden. Diesbezüglich hat der Be- rufungsbeklagte Antrag auf Eintreten gestellt und ist damit vollumfänglich unterle- gen. Somit hat er auch die mit diesem Entscheid verbundenen Kosten zu tragen. Nachdem der Kläger von der Stellungnahme der Beklagten Kenntnis erhalten hat- te, wäre von ihm zu erwarten gewesen, dass er seine Anträge zumindest dahin- gehend anpasst, als er sich mit einem Nichteintretensentscheid einverstanden erklärt, sofern sich die Sachdarstellung der Beklagten aufgrund der ebenfalls ein- geholten Stellungnahme der Schlichtungsbehörde als zutreffend erweisen sollte. Diesfalls hätte es sich allenfalls gerechtfertigt, beim nachfolgenden Nichteintreten- sentscheid aus Billigkeitsgründen vom Grundsatz der Kostenverteilung abzuwei- chen. Immerhin wäre auch dann zu berücksichtigen gewesen, dass der Kläger in seinem Schlichtungsgesuch offenbar eine falsche Adresse der Beklagten angege- ben hatte und somit die entstandenen Kosten zumindest (teilweise) mitverschuldet hat. Wie gesehen hat der Berufungsbeklagte im konkreten Fall lediglich Antrag auf Eintreten gestellt, weshalb ihm die daraus entstandenen Kosten in Anwendung von Art. 106 Abs. 1 ZPO auch vollumfänglich aufzuerlegen sind. c. Überdies hat der Berufungsbeklagte die Berufungsklägerin für das vor- instanzliche Verfahren aussergerichtlich zu entschädigen (Art. 106 Abs. 1 ZPO in</w:t>
      </w:r>
    </w:p>
    <w:p>
      <w:r>
        <w:t>Seite 15 — 17 Verbindung mit Art. 95 Abs. 1 lit. b ZPO). Mit Honorarnote vom 16. März 2016 (act. B.4) machte Rechtsanwalt lic. iur. Peter Portmann für das Verfahren vor Be- zirksgericht Plessur einen entschädigungspflichtigen Aufwand von 16.30 Stunden à Fr. 250.-- geltend. Aufgrund der sich stellenden Sach- und Rechtsfragen gibt der in Rechnung gestellte Aufwand zu keinen Beanstandungen Anlass. Entgegen der Auffassung des Berufungsbeklagten trifft es nicht zu, dass sich der Rechtsvertre- ter der Beklagten mit Blick auf eine sachgerechte Prozessführung in seiner Kla- geantwort auf das Thema der gültigen Klagebewilligung zu beschränken gehabt hätte. Vielmehr gebot die anwaltliche Sorgfaltspflicht, zu sämtlichen klägerischen Vorbringen – auch in der Sache selbst – Stellung zu nehmen und alle möglichen Einwendungen vorzubringen. Er konnte sich nicht darauf beschränken, einen An- trag auf Nichteintreten zu stellen, sondern hatte sich auch für den Fall, dass auf die Klage eingetreten würde, mit den jeweiligen materiell-rechtlichen Ausführun- gen in der Klageschrift auseinanderzusetzen. Man könnte sich höchstens fragen, ob auch für diesen Aufwand der Kläger oder aber der Kanton kostenpflichtig ist. Dies hat vorliegend umso mehr zu gelten, als die – den Parteien nicht explizit mit- geteilte – Beschränkung des Verfahrens auf die Frage der Zulässigkeit der Klage- bewilligung überhaupt erst infolge der in der Klageantwort gemachten Ausführun- gen erfolgte und der Rechtsvertreter der Beklagten zu diesem Zeitpunkt hiervon noch gar keine Kenntnis haben konnte. Der in Rechnung gestellte Stundenansatz entspricht zudem dem in der Honorarvereinbarung vom 20. Dezember 2015 (act. B.1) festgelegten Tarif und gilt als üblich im Sinne von Art. 3 Abs. 1 der Verord- nung über die Bemessung des Honorars der Rechtsanwältinnen und Rechtsan- wälte (Honorarverordnung, HV; BR 310.250). Folglich hat der Berufungsbeklagte die Berufungsklägerin für das vorinstanzliche Verfahren mit Fr. 4'695.05 (inkl. Bar- auslagen und MWSt) aussergerichtlich zu entschädigen.</w:t>
      </w:r>
    </w:p>
    <w:p>
      <w:r>
        <w:rPr>
          <w:b/>
        </w:rPr>
        <w:t>E. 5</w:t>
      </w:r>
    </w:p>
    <w:p>
      <w:r>
        <w:t>Soweit die Berufungsklägerin eine weitere Verletzung des rechtlichen Gehörs damit begründet, dass die Vorinstanz ihr vor Erlass des angefochtenen Entscheids die zur Frage der Gültigkeit der Zustellung und Vorladung bei der Ge- genseite und der Schlichtungsbehörde eingeholten Stellungnahmen nicht eröffnet habe, ist sie mit ihrer Rüge nicht zu hören. Wohl trifft es zu, dass die Vorinstanz mit dem gewählten Vorgehen das Replikrecht der beklagten Partei und damit de- ren rechtliches Gehör verletzte. Dennoch ist festzuhalten, dass sie die Frage der Gültigkeit der Klagebewilligung im Sinne der Berufungsklägerin entschieden hat und diese Frage auch nicht Gegenstand des Berufungsverfahrens bildet. Entspre- chend besteht diesbezüglich auch kein rechtlich geschütztes Interesse bzw. keine Beschwer der Berufungsklägerin. Im Übrigen kommt dieser Rüge mit Blick auf das</w:t>
      </w:r>
    </w:p>
    <w:p>
      <w:r>
        <w:t>Seite 16 — 17 gestellte Rechtsbegehren betreffend Aufhebung von Ziffer 2 des angefochtenen Entscheids auch keine selbständige Bedeutung zu, ist diesem doch bereits auf- grund der vorangegangenen Ausführungen stattzugeben.</w:t>
      </w:r>
    </w:p>
    <w:p>
      <w:r>
        <w:rPr>
          <w:b/>
        </w:rPr>
        <w:t>E. 6</w:t>
      </w:r>
    </w:p>
    <w:p>
      <w:r>
        <w:t>Bei diesem Ausgang gehen die Kosten des Berufungsverfahrens, beste- hend aus den Gerichtskosten und der Parteientschädigung (Art. 95 Abs. 1 ZPO), zulasten des unterliegenden Berufungsbeklagten (Art. 106 Abs. 1 ZPO). Im Beru- fungsverfahren erhebt das Kantonsgericht eine Entscheidgebühr von Fr. 1'000.-- bis Fr. 30'000.-- (Art. 9 VGZ). Die Kosten des Berufungsverfahrens werden vorlie- gend auf Fr. 2'000.-- festgesetzt. Überdies hat der Berufungsbeklagte die Beru- fungsklägerin hierfür aussergerichtlich zu entschädigen. Mit Honorarnote vom 27. Mai 2016 (act. D.7) machte Rechtsanwalt lic. iur. Peter Portmann einen Aufwand von 11.05 Stunden à Fr. 250.-- geltend, was einem Honorar von Fr. 2'762.50 ent- spricht. Auch diese in Rechnung gestellten Leistungen sind mit Blick auf die sich stellenden Fragen nicht zu beanstanden. Zuzüglich Barauslagen von Fr. 207.90 sowie der Mehrwertsteuer von Fr. 237.65 beläuft sich der entschädigungspflichtige Aufwand zugunsten der Berufungsklägerin auf Fr. 3'208.05. Nachdem vorliegend keine Anhaltspunkte für die Uneinbringlichkeit der Parteientschädigung vorliegen, kann derzeit davon abgesehen werden, die dem unentgeltlichen Rechtsvertreter subsidiär vom Kanton zu leistende angemessene Entschädigung festzusetzen (Art. 122 Abs. 2 ZPO). Hierüber wäre gegebenenfalls mit separater Verfügung des zuständigen Einzelrichters zu entscheiden, wobei die Uneinbringlichkeit der Par- teientschädigung in der Regel durch Vorlage eines Verlustscheins nachzuweisen wäre.</w:t>
      </w:r>
    </w:p>
    <w:p>
      <w:r>
        <w:t>Seite 17 —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